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0160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</w:t>
            </w:r>
            <w:r w:rsidR="0001601C">
              <w:rPr>
                <w:rFonts w:asciiTheme="majorBidi" w:hAnsiTheme="majorBidi" w:cs="B Nazanin"/>
                <w:b/>
                <w:bCs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E5BA4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09109088967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7C1B" w:rsidP="00677C1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درک مناسبی در حد کارشناس ارشد ف</w:t>
            </w:r>
            <w:r w:rsidR="0001601C">
              <w:rPr>
                <w:rFonts w:asciiTheme="majorBidi" w:hAnsiTheme="majorBidi" w:cs="B Nazanin" w:hint="cs"/>
                <w:b/>
                <w:bCs/>
                <w:rtl/>
              </w:rPr>
              <w:t xml:space="preserve">یزیولوژی از مکانیسم های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سلولی و بیوفیزیکی م</w:t>
            </w:r>
            <w:r w:rsidR="0001601C">
              <w:rPr>
                <w:rFonts w:asciiTheme="majorBidi" w:hAnsiTheme="majorBidi" w:cs="B Nazanin" w:hint="cs"/>
                <w:b/>
                <w:bCs/>
                <w:rtl/>
              </w:rPr>
              <w:t xml:space="preserve">رتبط با فعالیت کلیه جهت کنترل آب و الکترولیت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بدست اورند.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406C0" w:rsidRDefault="0019539D" w:rsidP="000160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آگاهی در مورد محاسبه مولاریتی، اسمولاریتی و تونوسیتی و فشارهای انکوستیک و اسموتیک و محاسبات مربوطه داشته باشد. </w:t>
            </w:r>
          </w:p>
          <w:p w:rsidR="0019539D" w:rsidRDefault="0019539D" w:rsidP="000160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بتواند آناتومی کلیه از نظر فیزیولوژیک را توضیح دهد.</w:t>
            </w:r>
          </w:p>
          <w:p w:rsidR="0019539D" w:rsidRPr="0019539D" w:rsidRDefault="0019539D" w:rsidP="000160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مفهوم تسویه گلومرولی و مکانیسم  پیچیده </w:t>
            </w:r>
            <w:r>
              <w:rPr>
                <w:rFonts w:asciiTheme="majorBidi" w:hAnsiTheme="majorBidi" w:cs="Calibri" w:hint="cs"/>
                <w:b/>
                <w:bCs/>
                <w:rtl/>
              </w:rPr>
              <w:t>"</w:t>
            </w:r>
            <w:r>
              <w:rPr>
                <w:rFonts w:asciiTheme="majorBidi" w:hAnsiTheme="majorBidi" w:cs="Times New Roman" w:hint="cs"/>
                <w:b/>
                <w:bCs/>
                <w:rtl/>
              </w:rPr>
              <w:t>خود تنظیمی</w:t>
            </w:r>
            <w:r>
              <w:rPr>
                <w:rFonts w:asciiTheme="majorBidi" w:hAnsiTheme="majorBidi" w:cs="Calibri" w:hint="cs"/>
                <w:b/>
                <w:bCs/>
                <w:rtl/>
              </w:rPr>
              <w:t xml:space="preserve">" </w:t>
            </w:r>
            <w:r>
              <w:rPr>
                <w:rFonts w:asciiTheme="majorBidi" w:hAnsiTheme="majorBidi" w:cs="Times New Roman" w:hint="cs"/>
                <w:b/>
                <w:bCs/>
                <w:rtl/>
              </w:rPr>
              <w:t>را درک کرده و بتواند بیان کند</w:t>
            </w:r>
            <w:r>
              <w:rPr>
                <w:rFonts w:asciiTheme="majorBidi" w:hAnsiTheme="majorBidi" w:cs="Calibri" w:hint="cs"/>
                <w:b/>
                <w:bCs/>
                <w:rtl/>
              </w:rPr>
              <w:t xml:space="preserve">. </w:t>
            </w:r>
          </w:p>
          <w:p w:rsidR="0019539D" w:rsidRDefault="0019539D" w:rsidP="000160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نقش سیستم رنین- آنژیوتانسین و فشار خون سیستمیک را در عملکرد کلیوی توضیح دهد.</w:t>
            </w:r>
          </w:p>
          <w:p w:rsidR="0019539D" w:rsidRDefault="0019539D" w:rsidP="000160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مفهوم کلیرانس کلیوی را بداند و بیان کند و محاسبات مربوط به اندازه گیری کلیرانس کلیوی را بتواند انجام دهد.</w:t>
            </w:r>
          </w:p>
          <w:p w:rsidR="0019539D" w:rsidRDefault="0019539D" w:rsidP="000160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 های مروط به انتقال از لوله های کلیوی را بداند: بازجذب، ترشح و تولید ادرار.</w:t>
            </w:r>
          </w:p>
          <w:p w:rsidR="0019539D" w:rsidRDefault="0019539D" w:rsidP="000160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نحوه عملکرد کلیه از نظر بازجذب یا ترشح یون های مهم مثل سدیم، پتاسیم و کلر را بتواند بیان کند. </w:t>
            </w:r>
          </w:p>
          <w:p w:rsidR="0019539D" w:rsidRDefault="0019539D" w:rsidP="000160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نحوه عملکرد سلولی مقاطع مختلف توبول های کلیوی را به تفضیل بتواند با جزئیات توضیح دهد.</w:t>
            </w:r>
          </w:p>
          <w:p w:rsidR="008375C7" w:rsidRPr="00677C1B" w:rsidRDefault="000B52FF" w:rsidP="000160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 کلیوی برای کنترل اسید و باز را بتواند بیان کند.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6E5BA4" w:rsidRDefault="006E5BA4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8C53B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0B52FF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8C53B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0B52FF">
              <w:rPr>
                <w:rFonts w:cs="2  Nazanin" w:hint="cs"/>
                <w:sz w:val="20"/>
                <w:szCs w:val="20"/>
                <w:rtl/>
              </w:rPr>
              <w:t xml:space="preserve"> با توجه به تعداد اندک دانشجویان (2 نفر) کلاس بصورت حضوری برگزار می شود.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52FF" w:rsidRDefault="00E64309" w:rsidP="000B52F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0B52FF" w:rsidP="000B52FF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Vander’s renal physiology, 8</w:t>
            </w:r>
            <w:r w:rsidRPr="000B52FF">
              <w:rPr>
                <w:rFonts w:asciiTheme="majorBidi" w:hAnsiTheme="majorBidi" w:cs="B Nazanin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edition, 2013</w:t>
            </w:r>
          </w:p>
          <w:p w:rsidR="000B52FF" w:rsidRDefault="000B52FF" w:rsidP="000B52FF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Renal physiology,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Koeppen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&amp; Stanton, 2019</w:t>
            </w:r>
          </w:p>
          <w:p w:rsidR="000B52FF" w:rsidRDefault="000B52FF" w:rsidP="000B52F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0B52FF" w:rsidRDefault="000B52FF" w:rsidP="000B52F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rPr>
                <w:rFonts w:cs="2  Nazanin"/>
              </w:rPr>
            </w:pPr>
            <w:r w:rsidRPr="00D45F7D">
              <w:rPr>
                <w:rFonts w:cs="2  Nazanin" w:hint="cs"/>
                <w:rtl/>
              </w:rPr>
              <w:t>مایعات بدن و تعادل هموستاتیک در آنها</w:t>
            </w:r>
          </w:p>
          <w:p w:rsidR="008C53B9" w:rsidRPr="00D45F7D" w:rsidRDefault="008C53B9" w:rsidP="008C53B9">
            <w:pPr>
              <w:pStyle w:val="ListParagraph"/>
              <w:rPr>
                <w:rFonts w:cs="2  Nazanin"/>
              </w:rPr>
            </w:pPr>
            <w:r w:rsidRPr="00D45F7D">
              <w:rPr>
                <w:rFonts w:cs="2  Nazanin" w:hint="cs"/>
                <w:rtl/>
              </w:rPr>
              <w:t>محاسبه مولاریته، اسمولاریته</w:t>
            </w:r>
          </w:p>
          <w:p w:rsidR="008C53B9" w:rsidRPr="00D45F7D" w:rsidRDefault="008C53B9" w:rsidP="008C53B9">
            <w:pPr>
              <w:pStyle w:val="ListParagraph"/>
              <w:rPr>
                <w:rFonts w:cs="2  Nazanin"/>
              </w:rPr>
            </w:pPr>
            <w:r w:rsidRPr="00D45F7D">
              <w:rPr>
                <w:rFonts w:cs="2  Nazanin" w:hint="cs"/>
                <w:rtl/>
              </w:rPr>
              <w:t>مفاهیم اسمولاریته و تونوسیته ، فشار های اسموتیک و انکوتیک</w:t>
            </w:r>
          </w:p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ind w:left="648"/>
              <w:rPr>
                <w:rFonts w:asciiTheme="majorBidi" w:hAnsiTheme="majorBidi" w:cs="2  Nazanin"/>
                <w:sz w:val="28"/>
                <w:szCs w:val="28"/>
              </w:rPr>
            </w:pPr>
            <w:r w:rsidRPr="00D45F7D">
              <w:rPr>
                <w:rFonts w:cs="2  Nazanin" w:hint="cs"/>
                <w:rtl/>
              </w:rPr>
              <w:t>آناتومی فیزیولوژیک کلیه و ساختار نفرون</w:t>
            </w:r>
          </w:p>
          <w:p w:rsidR="008C53B9" w:rsidRPr="00D45F7D" w:rsidRDefault="008C53B9" w:rsidP="008C53B9">
            <w:pPr>
              <w:pStyle w:val="ListParagraph"/>
              <w:ind w:left="648"/>
              <w:rPr>
                <w:rFonts w:asciiTheme="majorBidi" w:hAnsiTheme="majorBidi" w:cs="2  Nazanin"/>
                <w:sz w:val="24"/>
                <w:szCs w:val="24"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گردش خون کلیوی</w:t>
            </w:r>
          </w:p>
          <w:p w:rsidR="008C53B9" w:rsidRPr="00D45F7D" w:rsidRDefault="008C53B9" w:rsidP="008C53B9">
            <w:pPr>
              <w:pStyle w:val="ListParagraph"/>
              <w:ind w:left="648"/>
              <w:rPr>
                <w:rFonts w:asciiTheme="majorBidi" w:hAnsiTheme="majorBidi" w:cs="2  Nazanin"/>
                <w:sz w:val="28"/>
                <w:szCs w:val="28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وضعیت آناتومیک و عملکرد فیزیولوژیک شریانچه های آوران و وابران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tabs>
                <w:tab w:val="left" w:pos="648"/>
              </w:tabs>
              <w:ind w:left="1368" w:hanging="720"/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توضیح فیلترای گلومرولی و مکانیسم آن</w:t>
            </w:r>
          </w:p>
          <w:p w:rsidR="008C53B9" w:rsidRPr="00D45F7D" w:rsidRDefault="008C53B9" w:rsidP="008C53B9">
            <w:pPr>
              <w:pStyle w:val="ListParagraph"/>
              <w:tabs>
                <w:tab w:val="left" w:pos="506"/>
                <w:tab w:val="left" w:pos="648"/>
              </w:tabs>
              <w:ind w:left="1368" w:hanging="720"/>
              <w:rPr>
                <w:rFonts w:cs="2  Nazanin"/>
              </w:rPr>
            </w:pPr>
            <w:r w:rsidRPr="00D45F7D">
              <w:rPr>
                <w:rFonts w:cs="2  Nazanin" w:hint="cs"/>
                <w:rtl/>
              </w:rPr>
              <w:t>طبقه بندی مواد از نظر مکانیسم فیلترا و دفع</w:t>
            </w:r>
          </w:p>
          <w:p w:rsidR="008C53B9" w:rsidRPr="00D45F7D" w:rsidRDefault="008C53B9" w:rsidP="008C53B9">
            <w:pPr>
              <w:pStyle w:val="ListParagraph"/>
              <w:tabs>
                <w:tab w:val="left" w:pos="506"/>
                <w:tab w:val="left" w:pos="648"/>
              </w:tabs>
              <w:ind w:left="1076" w:hanging="720"/>
              <w:rPr>
                <w:rFonts w:cs="2  Nazanin"/>
                <w:rtl/>
              </w:rPr>
            </w:pPr>
          </w:p>
          <w:p w:rsidR="008C53B9" w:rsidRPr="00D45F7D" w:rsidRDefault="008C53B9" w:rsidP="008C53B9">
            <w:pPr>
              <w:pStyle w:val="ListParagraph"/>
              <w:tabs>
                <w:tab w:val="left" w:pos="648"/>
              </w:tabs>
              <w:ind w:left="1368" w:hanging="720"/>
              <w:rPr>
                <w:rFonts w:cs="2  Nazanin"/>
              </w:rPr>
            </w:pPr>
            <w:r w:rsidRPr="00D45F7D">
              <w:rPr>
                <w:rFonts w:cs="2  Nazanin" w:hint="cs"/>
                <w:rtl/>
              </w:rPr>
              <w:t>فاکتور های تاثیر گذار در فیلترا</w:t>
            </w:r>
          </w:p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مصرف اکسیژن توسط کلیه</w:t>
            </w:r>
          </w:p>
          <w:p w:rsidR="008C53B9" w:rsidRPr="00D45F7D" w:rsidRDefault="008C53B9" w:rsidP="008C53B9">
            <w:pPr>
              <w:pStyle w:val="ListParagraph"/>
              <w:rPr>
                <w:rFonts w:asciiTheme="majorBidi" w:hAnsiTheme="majorBidi" w:cs="2  Nazanin"/>
                <w:sz w:val="28"/>
                <w:szCs w:val="28"/>
                <w:rtl/>
              </w:rPr>
            </w:pPr>
            <w:r w:rsidRPr="00D45F7D">
              <w:rPr>
                <w:rFonts w:cs="2  Nazanin" w:hint="cs"/>
                <w:rtl/>
              </w:rPr>
              <w:t>خود تنظیمی کلیه برای کنترل فشار خون سیستمیک: مکانیسم توبولوگلومرولار و میوژنیک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مکانیسم های سلولی بازجذب</w:t>
            </w:r>
          </w:p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مکانیسم های هیدرودینامیک بازجذب</w:t>
            </w:r>
          </w:p>
          <w:p w:rsidR="008C53B9" w:rsidRPr="00D45F7D" w:rsidRDefault="008C53B9" w:rsidP="008C53B9">
            <w:pPr>
              <w:pStyle w:val="ListParagraph"/>
              <w:rPr>
                <w:rFonts w:asciiTheme="majorBidi" w:hAnsiTheme="majorBidi" w:cs="2  Nazanin"/>
                <w:sz w:val="28"/>
                <w:szCs w:val="28"/>
                <w:rtl/>
              </w:rPr>
            </w:pPr>
            <w:r w:rsidRPr="00D45F7D">
              <w:rPr>
                <w:rFonts w:cs="2  Nazanin" w:hint="cs"/>
                <w:rtl/>
              </w:rPr>
              <w:t>تفکیک مواد بازجذبی از نظر تفاوت در مکانیسم بازجذبی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ind w:left="506"/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نقش مویرگ های اطراف توبولی دربازجذب</w:t>
            </w:r>
          </w:p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ind w:left="506"/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بازجذب و ترشح در نواحی مختلف نفرون</w:t>
            </w:r>
          </w:p>
          <w:p w:rsidR="008C53B9" w:rsidRPr="00D45F7D" w:rsidRDefault="008C53B9" w:rsidP="008C53B9">
            <w:pPr>
              <w:pStyle w:val="ListParagraph"/>
              <w:rPr>
                <w:rFonts w:cs="2  Nazanin"/>
              </w:rPr>
            </w:pPr>
          </w:p>
          <w:p w:rsidR="008C53B9" w:rsidRPr="00D45F7D" w:rsidRDefault="008C53B9" w:rsidP="008C53B9">
            <w:pPr>
              <w:pStyle w:val="ListParagraph"/>
              <w:rPr>
                <w:rFonts w:asciiTheme="majorBidi" w:hAnsiTheme="majorBidi" w:cs="2  Nazanin"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ind w:left="673" w:hanging="25"/>
              <w:rPr>
                <w:rFonts w:cs="2  Nazanin"/>
              </w:rPr>
            </w:pPr>
          </w:p>
          <w:p w:rsidR="008C53B9" w:rsidRPr="00D45F7D" w:rsidRDefault="008C53B9" w:rsidP="008C53B9">
            <w:pPr>
              <w:pStyle w:val="ListParagraph"/>
              <w:tabs>
                <w:tab w:val="left" w:pos="506"/>
              </w:tabs>
              <w:ind w:left="673" w:hanging="25"/>
              <w:rPr>
                <w:rFonts w:cs="2  Nazanin"/>
              </w:rPr>
            </w:pPr>
            <w:r w:rsidRPr="00D45F7D">
              <w:rPr>
                <w:rFonts w:cs="2  Nazanin" w:hint="cs"/>
                <w:rtl/>
              </w:rPr>
              <w:t>تعریف دفع آب و نمک با فشار در اثر فشار خون: مکانیسم تنظیمی کلیه</w:t>
            </w:r>
          </w:p>
          <w:p w:rsidR="008C53B9" w:rsidRPr="00D45F7D" w:rsidRDefault="008C53B9" w:rsidP="008C53B9">
            <w:pPr>
              <w:pStyle w:val="ListParagraph"/>
              <w:spacing w:line="276" w:lineRule="auto"/>
              <w:ind w:left="673" w:hanging="25"/>
              <w:rPr>
                <w:rFonts w:asciiTheme="majorBidi" w:hAnsiTheme="majorBidi" w:cs="2  Nazanin"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tabs>
                <w:tab w:val="right" w:pos="840"/>
              </w:tabs>
              <w:spacing w:line="276" w:lineRule="auto"/>
              <w:ind w:firstLine="648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کلیرانس کلیوی</w:t>
            </w:r>
          </w:p>
          <w:p w:rsidR="008C53B9" w:rsidRPr="00D45F7D" w:rsidRDefault="008C53B9" w:rsidP="008C53B9">
            <w:pPr>
              <w:pStyle w:val="ListParagraph"/>
              <w:tabs>
                <w:tab w:val="right" w:pos="840"/>
              </w:tabs>
              <w:spacing w:line="276" w:lineRule="auto"/>
              <w:ind w:left="0" w:firstLine="648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فاکتورهای موثر در آن</w:t>
            </w:r>
          </w:p>
          <w:p w:rsidR="008C53B9" w:rsidRPr="00D45F7D" w:rsidRDefault="008C53B9" w:rsidP="008C53B9">
            <w:pPr>
              <w:pStyle w:val="ListParagraph"/>
              <w:tabs>
                <w:tab w:val="right" w:pos="840"/>
              </w:tabs>
              <w:spacing w:line="276" w:lineRule="auto"/>
              <w:ind w:left="0" w:firstLine="648"/>
              <w:rPr>
                <w:rFonts w:asciiTheme="majorBidi" w:hAnsiTheme="majorBidi" w:cs="2  Nazanin"/>
                <w:sz w:val="28"/>
                <w:szCs w:val="28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محاسبات مربوط به آن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ind w:left="506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مکانیسم های غلیظ سازی مدولای کلیه (نقش هورمون ها، یونها و اوره</w:t>
            </w:r>
          </w:p>
          <w:p w:rsidR="008C53B9" w:rsidRPr="00D45F7D" w:rsidRDefault="008C53B9" w:rsidP="008C53B9">
            <w:pPr>
              <w:spacing w:line="276" w:lineRule="auto"/>
              <w:ind w:left="506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مکانیسم تشکیل ادرار رقیق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10</w:t>
            </w:r>
          </w:p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spacing w:line="276" w:lineRule="auto"/>
              <w:ind w:left="1179" w:hanging="673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مکانیسم تشکیل ادرار غلیظ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D45F7D">
              <w:rPr>
                <w:rFonts w:asciiTheme="majorBidi" w:hAnsiTheme="majorBidi" w:cs="2 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ind w:left="506"/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کنترل اسمولاریتی مایعات خارج سلولی و تشنگی</w:t>
            </w:r>
          </w:p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ind w:left="506" w:hanging="142"/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مکانیسم های کنترل پتاسیم در مایعات خارج سلولی</w:t>
            </w:r>
          </w:p>
          <w:p w:rsidR="008C53B9" w:rsidRPr="00D45F7D" w:rsidRDefault="008C53B9" w:rsidP="008C53B9">
            <w:pPr>
              <w:pStyle w:val="ListParagraph"/>
              <w:spacing w:line="276" w:lineRule="auto"/>
              <w:ind w:left="1179"/>
              <w:rPr>
                <w:rFonts w:asciiTheme="majorBidi" w:hAnsiTheme="majorBidi" w:cs="2  Nazanin"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ind w:hanging="214"/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مکانیسم های کنترل کلسیم در مایعات خارج سلولی</w:t>
            </w:r>
          </w:p>
          <w:p w:rsidR="008C53B9" w:rsidRPr="00D45F7D" w:rsidRDefault="008C53B9" w:rsidP="008C53B9">
            <w:pPr>
              <w:pStyle w:val="ListParagraph"/>
              <w:spacing w:line="276" w:lineRule="auto"/>
              <w:ind w:left="648" w:hanging="214"/>
              <w:rPr>
                <w:rFonts w:asciiTheme="majorBidi" w:hAnsiTheme="majorBidi" w:cs="2  Nazanin"/>
                <w:sz w:val="28"/>
                <w:szCs w:val="28"/>
                <w:rtl/>
              </w:rPr>
            </w:pPr>
            <w:r w:rsidRPr="00D45F7D">
              <w:rPr>
                <w:rFonts w:cs="2  Nazanin" w:hint="cs"/>
                <w:rtl/>
              </w:rPr>
              <w:t>مکانیسم کنترل عصبی خود مختار در کنترل مایعات خارج سلولی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ind w:hanging="214"/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مکانیسم های کلیوی کنترل اسید و باز و چگونگی تشکیل ادرار بازی یا اسیدی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rPr>
                <w:rFonts w:cs="2  Nazanin"/>
                <w:rtl/>
              </w:rPr>
            </w:pPr>
          </w:p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ind w:hanging="356"/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 xml:space="preserve">کلیه و ریه بعنوان اندام های کنترل کننده </w:t>
            </w:r>
            <w:r w:rsidRPr="00D45F7D">
              <w:rPr>
                <w:rFonts w:cs="2  Nazanin"/>
              </w:rPr>
              <w:t>pH</w:t>
            </w:r>
            <w:r w:rsidRPr="00D45F7D">
              <w:rPr>
                <w:rFonts w:cs="2  Nazanin" w:hint="cs"/>
                <w:rtl/>
              </w:rPr>
              <w:t xml:space="preserve"> بدن</w:t>
            </w:r>
          </w:p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ind w:hanging="356"/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 xml:space="preserve">انواع بافر های تنظیم کننده </w:t>
            </w:r>
            <w:r w:rsidRPr="00D45F7D">
              <w:rPr>
                <w:rFonts w:cs="2  Nazanin"/>
              </w:rPr>
              <w:t>pH</w:t>
            </w:r>
            <w:r w:rsidRPr="00D45F7D">
              <w:rPr>
                <w:rFonts w:cs="2  Nazanin" w:hint="cs"/>
                <w:rtl/>
              </w:rPr>
              <w:t>: بی کربنات، آمونیوم، فسفات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C53B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C53B9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C53B9" w:rsidRPr="00D45F7D" w:rsidRDefault="008C53B9" w:rsidP="008C53B9">
            <w:pPr>
              <w:pStyle w:val="ListParagraph"/>
              <w:tabs>
                <w:tab w:val="left" w:pos="1296"/>
              </w:tabs>
              <w:rPr>
                <w:rFonts w:cs="2  Nazanin"/>
                <w:rtl/>
              </w:rPr>
            </w:pPr>
            <w:r w:rsidRPr="00D45F7D">
              <w:rPr>
                <w:rFonts w:cs="2  Nazanin" w:hint="cs"/>
                <w:rtl/>
              </w:rPr>
              <w:t>کنفرانس دانشجویی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C53B9" w:rsidRPr="00D45F7D" w:rsidRDefault="008C53B9" w:rsidP="008C53B9">
            <w:p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online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یا ارائه محتوی تحقیق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شده بصورت کتبی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C53B9" w:rsidRPr="0031663C" w:rsidRDefault="008C53B9" w:rsidP="008C53B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</w:tr>
      <w:tr w:rsidR="00285E81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85E81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85E81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285E81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85E81" w:rsidRPr="003C0294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285E81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85E81" w:rsidRDefault="00285E81" w:rsidP="00285E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285E81" w:rsidRDefault="00285E81" w:rsidP="00285E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285E81" w:rsidRPr="003C0294" w:rsidRDefault="00285E81" w:rsidP="00285E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85E81" w:rsidRPr="00A345AB" w:rsidRDefault="00285E81" w:rsidP="00285E8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85E81" w:rsidRPr="006E5BA4" w:rsidRDefault="00285E81" w:rsidP="00285E81">
            <w:pPr>
              <w:spacing w:line="276" w:lineRule="auto"/>
              <w:rPr>
                <w:rFonts w:asciiTheme="majorBidi" w:hAnsiTheme="majorBidi" w:cs="2  Nazanin"/>
                <w:b/>
                <w:bCs/>
                <w:sz w:val="28"/>
                <w:szCs w:val="28"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</w:t>
            </w:r>
            <w:r w:rsidRPr="006E5BA4">
              <w:rPr>
                <w:rFonts w:asciiTheme="majorBidi" w:hAnsiTheme="majorBidi" w:cs="2  Nazanin" w:hint="cs"/>
                <w:b/>
                <w:bCs/>
                <w:sz w:val="28"/>
                <w:szCs w:val="28"/>
                <w:rtl/>
              </w:rPr>
              <w:t xml:space="preserve">)  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  <w:p w:rsidR="00285E81" w:rsidRPr="007B332C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285E81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85E81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E81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E81" w:rsidRPr="005E7423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85E81" w:rsidRPr="005E7423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285E81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85E81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85E81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E81" w:rsidRPr="005E7423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85E81" w:rsidRPr="005E7423" w:rsidRDefault="00285E81" w:rsidP="00285E8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285E81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85E81" w:rsidRDefault="00285E81" w:rsidP="008C53B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</w:t>
            </w:r>
            <w:r w:rsidR="008C53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: 26/11/99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</w:t>
            </w:r>
            <w:r w:rsidR="008C53B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کتایون صداقت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B359FC50-91CA-496D-B3BB-8FC18C525F93}"/>
    <w:embedBold r:id="rId2" w:subsetted="1" w:fontKey="{08631D3D-B520-44DD-8C8F-CEC688723A65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3974E0B-2CE2-4155-AEB8-590A16430252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50A4E1D-2D79-4EE6-9272-CFCEB6F7969D}"/>
    <w:embedBold r:id="rId5" w:subsetted="1" w:fontKey="{EAA6DFCD-0570-4C35-8AFA-828A3088DEA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67D49D73-C20D-44D2-B41D-37743B24B8CA}"/>
    <w:embedBold r:id="rId7" w:fontKey="{C341B143-0573-4948-9797-7903B430D35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F1323A36-2C43-4137-92A4-C19D816C12A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6A19D0BD-BDE6-4864-98B5-BCA80E97EF7D}"/>
    <w:embedBold r:id="rId10" w:fontKey="{17EE2F4E-AD25-4B2C-B62F-08A4C71BDE5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107B"/>
    <w:multiLevelType w:val="hybridMultilevel"/>
    <w:tmpl w:val="3E0E2EBC"/>
    <w:lvl w:ilvl="0" w:tplc="4EA6D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93668"/>
    <w:multiLevelType w:val="hybridMultilevel"/>
    <w:tmpl w:val="DF7AFA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E206E"/>
    <w:multiLevelType w:val="hybridMultilevel"/>
    <w:tmpl w:val="A7B417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F73465"/>
    <w:multiLevelType w:val="hybridMultilevel"/>
    <w:tmpl w:val="6B24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433B9"/>
    <w:multiLevelType w:val="hybridMultilevel"/>
    <w:tmpl w:val="EFA89F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97B2A"/>
    <w:multiLevelType w:val="hybridMultilevel"/>
    <w:tmpl w:val="88603B22"/>
    <w:lvl w:ilvl="0" w:tplc="0409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7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C4E17"/>
    <w:multiLevelType w:val="hybridMultilevel"/>
    <w:tmpl w:val="16F2C7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16E2A"/>
    <w:multiLevelType w:val="hybridMultilevel"/>
    <w:tmpl w:val="BA4C7B0C"/>
    <w:lvl w:ilvl="0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1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E73DB"/>
    <w:multiLevelType w:val="hybridMultilevel"/>
    <w:tmpl w:val="D61C6B6A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3" w15:restartNumberingAfterBreak="0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9687C"/>
    <w:multiLevelType w:val="hybridMultilevel"/>
    <w:tmpl w:val="4772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5506D"/>
    <w:multiLevelType w:val="hybridMultilevel"/>
    <w:tmpl w:val="713C7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A60D1"/>
    <w:multiLevelType w:val="hybridMultilevel"/>
    <w:tmpl w:val="EC32FA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1010696"/>
    <w:multiLevelType w:val="hybridMultilevel"/>
    <w:tmpl w:val="E6EC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53D30"/>
    <w:multiLevelType w:val="hybridMultilevel"/>
    <w:tmpl w:val="0C7E8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9"/>
  </w:num>
  <w:num w:numId="4">
    <w:abstractNumId w:val="9"/>
  </w:num>
  <w:num w:numId="5">
    <w:abstractNumId w:val="2"/>
  </w:num>
  <w:num w:numId="6">
    <w:abstractNumId w:val="14"/>
  </w:num>
  <w:num w:numId="7">
    <w:abstractNumId w:val="0"/>
  </w:num>
  <w:num w:numId="8">
    <w:abstractNumId w:val="21"/>
  </w:num>
  <w:num w:numId="9">
    <w:abstractNumId w:val="5"/>
  </w:num>
  <w:num w:numId="10">
    <w:abstractNumId w:val="18"/>
  </w:num>
  <w:num w:numId="11">
    <w:abstractNumId w:val="8"/>
  </w:num>
  <w:num w:numId="12">
    <w:abstractNumId w:val="4"/>
  </w:num>
  <w:num w:numId="13">
    <w:abstractNumId w:val="13"/>
  </w:num>
  <w:num w:numId="14">
    <w:abstractNumId w:val="12"/>
  </w:num>
  <w:num w:numId="15">
    <w:abstractNumId w:val="15"/>
  </w:num>
  <w:num w:numId="16">
    <w:abstractNumId w:val="1"/>
  </w:num>
  <w:num w:numId="17">
    <w:abstractNumId w:val="10"/>
  </w:num>
  <w:num w:numId="18">
    <w:abstractNumId w:val="3"/>
  </w:num>
  <w:num w:numId="19">
    <w:abstractNumId w:val="16"/>
  </w:num>
  <w:num w:numId="20">
    <w:abstractNumId w:val="17"/>
  </w:num>
  <w:num w:numId="21">
    <w:abstractNumId w:val="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601C"/>
    <w:rsid w:val="00031B31"/>
    <w:rsid w:val="000B1EDF"/>
    <w:rsid w:val="000B52FF"/>
    <w:rsid w:val="000C0DF1"/>
    <w:rsid w:val="000D5DB0"/>
    <w:rsid w:val="000E2E49"/>
    <w:rsid w:val="0012727C"/>
    <w:rsid w:val="001502C2"/>
    <w:rsid w:val="0016474F"/>
    <w:rsid w:val="00174C9E"/>
    <w:rsid w:val="0019539D"/>
    <w:rsid w:val="00215860"/>
    <w:rsid w:val="00285E81"/>
    <w:rsid w:val="002A7C24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677C1B"/>
    <w:rsid w:val="006E5BA4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375C7"/>
    <w:rsid w:val="00851198"/>
    <w:rsid w:val="008B527C"/>
    <w:rsid w:val="008C53B9"/>
    <w:rsid w:val="0093755E"/>
    <w:rsid w:val="00996F22"/>
    <w:rsid w:val="009C093D"/>
    <w:rsid w:val="00A26576"/>
    <w:rsid w:val="00A345AB"/>
    <w:rsid w:val="00A934D3"/>
    <w:rsid w:val="00AC52CE"/>
    <w:rsid w:val="00AD5B50"/>
    <w:rsid w:val="00B4264F"/>
    <w:rsid w:val="00B71788"/>
    <w:rsid w:val="00BB62DE"/>
    <w:rsid w:val="00C03913"/>
    <w:rsid w:val="00C067BD"/>
    <w:rsid w:val="00C969DB"/>
    <w:rsid w:val="00CA69F0"/>
    <w:rsid w:val="00CD6563"/>
    <w:rsid w:val="00CE1F16"/>
    <w:rsid w:val="00CF0A7B"/>
    <w:rsid w:val="00D406C0"/>
    <w:rsid w:val="00D45F7D"/>
    <w:rsid w:val="00D524AF"/>
    <w:rsid w:val="00D5468A"/>
    <w:rsid w:val="00D82D63"/>
    <w:rsid w:val="00DD73E7"/>
    <w:rsid w:val="00E16A76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AF494E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3</cp:revision>
  <cp:lastPrinted>2020-01-21T07:00:00Z</cp:lastPrinted>
  <dcterms:created xsi:type="dcterms:W3CDTF">2020-08-26T09:12:00Z</dcterms:created>
  <dcterms:modified xsi:type="dcterms:W3CDTF">2021-02-14T10:54:00Z</dcterms:modified>
</cp:coreProperties>
</file>